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9.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26-221</w:t>
      </w:r>
    </w:p>
    <w:p>
      <w:pPr>
        <w:spacing w:before="0" w:after="0" w:line="480"/>
        <w:ind w:left="120"/>
        <w:jc w:val="left"/>
      </w:pPr>
    </w:p>
    <w:p>
      <w:pPr>
        <w:spacing w:before="0" w:after="0" w:line="480"/>
        <w:ind w:left="120"/>
        <w:jc w:val="center"/>
      </w:pPr>
      <w:r>
        <w:rPr>
          <w:rFonts w:ascii="Times New Roman" w:hAnsi="Times New Roman"/>
          <w:b/>
          <w:i w:val="false"/>
          <w:color w:val="000000"/>
          <w:sz w:val="28"/>
        </w:rPr>
        <w:t>CORRECTIONS DEPARTMENT[201]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201—Chapter 1</w:t>
      </w:r>
    </w:p>
    <w:p>
      <w:pPr>
        <w:spacing w:before="0" w:after="0" w:line="480"/>
        <w:ind w:left="120"/>
        <w:jc w:val="center"/>
      </w:pPr>
      <w:r>
        <w:rPr>
          <w:rFonts w:ascii="Times New Roman" w:hAnsi="Times New Roman"/>
          <w:b w:val="false"/>
          <w:i w:val="false"/>
          <w:color w:val="000000"/>
          <w:sz w:val="24"/>
        </w:rPr>
        <w:t>“Departmental Organization and Procedures”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904.103</w:t>
      </w:r>
    </w:p>
    <w:p>
      <w:pPr>
        <w:spacing w:before="0" w:after="0" w:line="480"/>
        <w:ind w:left="120"/>
        <w:jc w:val="both"/>
      </w:pPr>
      <w:r>
        <w:rPr>
          <w:rFonts w:ascii="Times New Roman" w:hAnsi="Times New Roman"/>
          <w:b w:val="false"/>
          <w:i w:val="false"/>
          <w:color w:val="000000"/>
          <w:sz w:val="24"/>
        </w:rPr>
        <w:t>State or federal law(s) implemented by the rulemaking: Iowa Code chapter 904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10:30 to 11:30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Google Meet</w:t>
            </w:r>
            <w:r>
              <w:br/>
            </w:r>
            <w:hyperlink r:id="rId4">
              <w:r>
                <w:rPr>
                  <w:rStyle w:val="Hyperlink"/>
                  <w:rFonts w:ascii="Times New Roman" w:hAnsi="Times New Roman"/>
                  <w:b w:val="false"/>
                  <w:i w:val="false"/>
                  <w:color w:val="0000ff"/>
                  <w:sz w:val="14"/>
                </w:rPr>
                <w:t>meet.google.com/ikd-tecb-vuh</w:t>
              </w:r>
            </w:hyperlink>
            <w:r>
              <w:br/>
            </w:r>
            <w:r>
              <w:rPr>
                <w:rFonts w:ascii="Times New Roman" w:hAnsi="Times New Roman"/>
                <w:b w:val="false"/>
                <w:i w:val="false"/>
                <w:color w:val="000000"/>
                <w:sz w:val="14"/>
              </w:rPr>
              <w:t>Or dial: 1.317.469.9645</w:t>
            </w:r>
            <w:r>
              <w:br/>
            </w:r>
            <w:r>
              <w:rPr>
                <w:rFonts w:ascii="Times New Roman" w:hAnsi="Times New Roman"/>
                <w:b w:val="false"/>
                <w:i w:val="false"/>
                <w:color w:val="000000"/>
                <w:sz w:val="14"/>
              </w:rPr>
              <w:t>PIN: ‪984 771 251#</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Corrections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Jen Rathje</w:t>
            </w:r>
            <w:r>
              <w:br/>
            </w:r>
            <w:r>
              <w:rPr>
                <w:rFonts w:ascii="Times New Roman" w:hAnsi="Times New Roman"/>
                <w:b w:val="false"/>
                <w:i w:val="false"/>
                <w:color w:val="000000"/>
                <w:sz w:val="14"/>
              </w:rPr>
              <w:t>Iowa Department of Corrections</w:t>
            </w:r>
            <w:r>
              <w:br/>
            </w:r>
            <w:r>
              <w:rPr>
                <w:rFonts w:ascii="Times New Roman" w:hAnsi="Times New Roman"/>
                <w:b w:val="false"/>
                <w:i w:val="false"/>
                <w:color w:val="000000"/>
                <w:sz w:val="14"/>
              </w:rPr>
              <w:t>Jessie Parker State Office Building</w:t>
            </w:r>
            <w:r>
              <w:br/>
            </w:r>
            <w:r>
              <w:rPr>
                <w:rFonts w:ascii="Times New Roman" w:hAnsi="Times New Roman"/>
                <w:b w:val="false"/>
                <w:i w:val="false"/>
                <w:color w:val="000000"/>
                <w:sz w:val="14"/>
              </w:rPr>
              <w:t xml:space="preserve">510 East 12th Street </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515.802.0898 </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jen.rathje1@iowa.gov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1 with revised administrative rules to satisfy the requirements of Executive Order 10. The purpose of Chapter 1 is to provide the public with a clear, accessible overview of the Department’s organizational structure, mission, and central contact protocols.</w:t>
      </w:r>
    </w:p>
    <w:p>
      <w:pPr>
        <w:spacing w:before="0" w:after="0" w:line="480"/>
        <w:ind w:left="120"/>
        <w:jc w:val="both"/>
      </w:pPr>
      <w:r>
        <w:rPr>
          <w:rFonts w:ascii="Times New Roman" w:hAnsi="Times New Roman"/>
          <w:b w:val="false"/>
          <w:i w:val="false"/>
          <w:color w:val="000000"/>
          <w:sz w:val="24"/>
        </w:rPr>
        <w:t>    Pursuant to Executive Order 10, the Department conducted a comprehensive review of this chapter to eliminate restrictive terms, obsolete rules, and language that duplicates State statutes. Specifically, this rulemaking: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Updates the description of the Board of Corrections to align its function with the statutory changes mandated by 2024 Iowa Acts, chapter 1182 (House File 2686).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Consolidates and streamlines public contact paths.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Deletes granular internal staff responsibilities and specific facility contact metrics that are more accurately maintained on the Department’s active website, thereby preventing the rules from becoming instantly obsolete.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Eliminates redundant text regarding topics that are already comprehensively governed by Iowa Code chapters 21 and 904.</w:t>
      </w:r>
    </w:p>
    <w:p>
      <w:pPr>
        <w:spacing w:before="0" w:after="0" w:line="480"/>
        <w:ind w:left="120"/>
        <w:jc w:val="both"/>
      </w:pPr>
      <w:r>
        <w:rPr>
          <w:rFonts w:ascii="Times New Roman" w:hAnsi="Times New Roman"/>
          <w:b w:val="false"/>
          <w:i w:val="false"/>
          <w:color w:val="000000"/>
          <w:sz w:val="24"/>
        </w:rPr>
        <w:t>The result is a streamlined chapter that maintains essential public transparency while ensuring alignment with provisions of the Iowa Code.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 classes of persons will bear any costs from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general public, Department stakeholders, and individuals interacting with the Department will benefit from the increased clarity, streamlined communication channels, and updated statutory references provided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known quantitative or financial impact.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no known qualitative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additional implementation or enforcement costs borne by the Department or any other agency because these updates align administrative rules with current agency practices.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benefit of the proposed rulemaking is an accurate, streamlined, and legally compliant chapter that satisfies Executive Order 10 at no additional cost. Inaction is not permissible.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less intrusive methods exist. Rulemaking is the legally required method to maintain an administrative framework that complies with the Iowa Code and the mandates of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Alternative methods were not considered because formal rulemaking is required to bring the chapter into compliance with Executive Order 10 directives.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201—Chapter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16"/>
        </w:rPr>
        <w:t>TITLE I</w:t>
      </w:r>
    </w:p>
    <w:p>
      <w:pPr>
        <w:pBdr>
          <w:bottom w:space="3"/>
        </w:pBdr>
        <w:spacing w:before="0" w:after="0" w:line="480"/>
        <w:ind w:left="120"/>
        <w:jc w:val="center"/>
      </w:pPr>
      <w:r>
        <w:rPr>
          <w:rFonts w:ascii="Times New Roman" w:hAnsi="Times New Roman"/>
          <w:b w:val="false"/>
          <w:i/>
          <w:color w:val="000000"/>
          <w:sz w:val="24"/>
        </w:rPr>
        <w:t>GENERAL DEPARTMENTAL PROCEDURES</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DEPARTMENTAL ORGANIZATION AND PROCEDURES</w:t>
      </w:r>
    </w:p>
    <w:p>
      <w:pPr>
        <w:spacing w:before="0" w:after="0" w:line="480"/>
        <w:ind w:left="120"/>
        <w:jc w:val="both"/>
      </w:pPr>
      <w:r>
        <w:rPr>
          <w:rFonts w:ascii="Times New Roman" w:hAnsi="Times New Roman"/>
          <w:b/>
          <w:i w:val="false"/>
          <w:color w:val="000000"/>
          <w:sz w:val="24"/>
        </w:rPr>
        <w:t>201—1.1</w:t>
      </w:r>
      <w:r>
        <w:rPr>
          <w:rFonts w:ascii="Times New Roman" w:hAnsi="Times New Roman"/>
          <w:b/>
          <w:i w:val="false"/>
          <w:color w:val="000000"/>
          <w:sz w:val="24"/>
        </w:rPr>
        <w:t xml:space="preserve">(904) </w:t>
      </w:r>
      <w:r>
        <w:rPr>
          <w:rFonts w:ascii="Times New Roman" w:hAnsi="Times New Roman"/>
          <w:b/>
          <w:i w:val="false"/>
          <w:color w:val="000000"/>
          <w:sz w:val="24"/>
        </w:rPr>
        <w:t xml:space="preserve">Title I 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the department of corrections.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color w:val="000000"/>
          <w:sz w:val="24"/>
          <w:u w:val="single"/>
        </w:rPr>
        <w:t> </w:t>
      </w:r>
      <w:r>
        <w:rPr>
          <w:rFonts w:ascii="Times New Roman" w:hAnsi="Times New Roman"/>
          <w:b w:val="false"/>
          <w:i w:val="false"/>
          <w:color w:val="000000"/>
          <w:sz w:val="24"/>
        </w:rPr>
        <w:t>means the director of the department of corrections.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“District department”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904.101(7)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201—1.2</w:t>
      </w:r>
      <w:r>
        <w:rPr>
          <w:rFonts w:ascii="Times New Roman" w:hAnsi="Times New Roman"/>
          <w:b/>
          <w:i w:val="false"/>
          <w:color w:val="000000"/>
          <w:sz w:val="24"/>
        </w:rPr>
        <w:t xml:space="preserve">(904) </w:t>
      </w:r>
      <w:r>
        <w:rPr>
          <w:rFonts w:ascii="Times New Roman" w:hAnsi="Times New Roman"/>
          <w:b/>
          <w:i w:val="false"/>
          <w:color w:val="000000"/>
          <w:sz w:val="24"/>
        </w:rPr>
        <w:t xml:space="preserve">Mission and function.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is established by Iowa Code chapter </w:t>
      </w:r>
      <w:hyperlink r:id="rId7">
        <w:r>
          <w:rPr>
            <w:rStyle w:val="Hyperlink"/>
            <w:rFonts w:ascii="Times New Roman" w:hAnsi="Times New Roman"/>
            <w:b w:val="false"/>
            <w:i w:val="false"/>
            <w:color w:val="000000"/>
            <w:sz w:val="24"/>
          </w:rPr>
          <w:t>904</w:t>
        </w:r>
      </w:hyperlink>
      <w:r>
        <w:rPr>
          <w:rFonts w:ascii="Times New Roman" w:hAnsi="Times New Roman"/>
          <w:b w:val="false"/>
          <w:i w:val="false"/>
          <w:color w:val="000000"/>
          <w:sz w:val="24"/>
        </w:rPr>
        <w:t xml:space="preserve"> and consists of  an advisory board, a director and areas of responsibility.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w:t>
      </w:r>
      <w:r>
        <w:rPr>
          <w:rFonts w:ascii="Times New Roman" w:hAnsi="Times New Roman"/>
          <w:b w:val="false"/>
          <w:i w:val="false"/>
          <w:color w:val="000000"/>
          <w:sz w:val="24"/>
        </w:rPr>
        <w:t> </w:t>
      </w:r>
      <w:r>
        <w:rPr>
          <w:rFonts w:ascii="Times New Roman" w:hAnsi="Times New Roman"/>
          <w:b w:val="false"/>
          <w:i w:val="false"/>
          <w:color w:val="000000"/>
          <w:sz w:val="24"/>
        </w:rPr>
        <w:t>The mission of the department is creating opportunities for safer communities.</w:t>
      </w:r>
    </w:p>
    <w:p>
      <w:pPr>
        <w:spacing w:before="0" w:after="0" w:line="480"/>
        <w:ind w:left="120"/>
        <w:jc w:val="both"/>
      </w:pPr>
      <w:r>
        <w:rPr>
          <w:rFonts w:ascii="Times New Roman" w:hAnsi="Times New Roman"/>
          <w:b/>
          <w:i w:val="false"/>
          <w:color w:val="000000"/>
          <w:sz w:val="24"/>
        </w:rPr>
        <w:t>201—1.3</w:t>
      </w:r>
      <w:r>
        <w:rPr>
          <w:rFonts w:ascii="Times New Roman" w:hAnsi="Times New Roman"/>
          <w:b/>
          <w:i w:val="false"/>
          <w:color w:val="000000"/>
          <w:sz w:val="24"/>
        </w:rPr>
        <w:t xml:space="preserve">(904) </w:t>
      </w:r>
      <w:r>
        <w:rPr>
          <w:rFonts w:ascii="Times New Roman" w:hAnsi="Times New Roman"/>
          <w:b/>
          <w:i w:val="false"/>
          <w:color w:val="000000"/>
          <w:sz w:val="24"/>
        </w:rPr>
        <w:t xml:space="preserve">Offices.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w:t>
      </w:r>
      <w:r>
        <w:rPr>
          <w:rFonts w:ascii="Times New Roman" w:hAnsi="Times New Roman"/>
          <w:b w:val="false"/>
          <w:i w:val="false"/>
          <w:color w:val="000000"/>
          <w:sz w:val="24"/>
        </w:rPr>
        <w:t> </w:t>
      </w:r>
      <w:r>
        <w:rPr>
          <w:rFonts w:ascii="Times New Roman" w:hAnsi="Times New Roman"/>
          <w:b w:val="false"/>
          <w:i/>
          <w:color w:val="000000"/>
          <w:sz w:val="24"/>
        </w:rPr>
        <w:t xml:space="preserve">Central office. </w:t>
      </w:r>
      <w:r>
        <w:rPr>
          <w:rFonts w:ascii="Times New Roman" w:hAnsi="Times New Roman"/>
          <w:b w:val="false"/>
          <w:i w:val="false"/>
          <w:color w:val="000000"/>
          <w:sz w:val="24"/>
        </w:rPr>
        <w:t>The central office for the department is located in the Jessie Parker State Office Building in the Capitol Complex in Des Moines. Its mailing address is the Department of Corrections, Jessie Parker State Office Building, 510 East 12th Street, Des Moines, Iowa 50319.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1.3(2)</w:t>
      </w:r>
      <w:r>
        <w:rPr>
          <w:rFonts w:ascii="Times New Roman" w:hAnsi="Times New Roman"/>
          <w:b w:val="false"/>
          <w:i w:val="false"/>
          <w:color w:val="000000"/>
          <w:sz w:val="24"/>
        </w:rPr>
        <w:t> </w:t>
      </w:r>
      <w:r>
        <w:rPr>
          <w:rFonts w:ascii="Times New Roman" w:hAnsi="Times New Roman"/>
          <w:b w:val="false"/>
          <w:i/>
          <w:color w:val="000000"/>
          <w:sz w:val="24"/>
        </w:rPr>
        <w:t xml:space="preserve">Contact information. </w:t>
      </w:r>
      <w:r>
        <w:rPr>
          <w:rFonts w:ascii="Times New Roman" w:hAnsi="Times New Roman"/>
          <w:b w:val="false"/>
          <w:i w:val="false"/>
          <w:color w:val="000000"/>
          <w:sz w:val="24"/>
        </w:rPr>
        <w:t xml:space="preserve">Contact information for correctional institutions, district departments and other offices located outside the principal headquarters may be found on the department’s website at </w:t>
      </w:r>
      <w:hyperlink r:id="rId8">
        <w:r>
          <w:rPr>
            <w:rStyle w:val="Hyperlink"/>
            <w:rFonts w:ascii="Times New Roman" w:hAnsi="Times New Roman"/>
            <w:b w:val="false"/>
            <w:i w:val="false"/>
            <w:color w:val="000000"/>
            <w:sz w:val="24"/>
            <w:u w:val="single"/>
          </w:rPr>
          <w:t>doc.iowa.gov</w:t>
        </w:r>
      </w:hyperlink>
      <w:r>
        <w:rPr>
          <w:rFonts w:ascii="Times New Roman" w:hAnsi="Times New Roman"/>
          <w:b w:val="false"/>
          <w:i w:val="false"/>
          <w:color w:val="000000"/>
          <w:sz w:val="24"/>
        </w:rPr>
        <w:t>. The following map provides a general overview of district department and correctional institution locations.</w:t>
      </w:r>
    </w:p>
    <w:p>
      <w:pPr>
        <w:spacing w:before="0" w:after="0" w:line="480"/>
        <w:ind w:left="120"/>
        <w:jc w:val="center"/>
      </w:pPr>
      <w:r>
        <w:drawing>
          <wp:inline distT="0" distB="0" distL="0" distR="0">
            <wp:extent cx="5486400" cy="3777312"/>
            <wp:effectExtent l="0" t="0" r="0" b="0"/>
            <wp:docPr id="2" name="" descr="Map of Iowa's Prisons and Judicial District Departments of Correctional Services Map of Iowa showing the eight Judicial District Departments of Correctional Services (Community-based Corrections) and the nine state correctional institutions (Prisons). Each judicial district is outlined and labeled, and the map marks the locations of the correctional institutions including the Iowa State Penitentiary, Anamosa State Penitentiary, Mt. Pleasant Correctional Facility, Clarinda Correctional Facility, Newton Correctional Facility, Fort Dodge Correctional Facility, North Central Correctional Facility, Iowa Correctional Institution for Women, and Iowa Medical and Classification Center."/>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86400" cy="3777312"/>
                    </a:xfrm>
                    <a:prstGeom prst="rect">
                      <a:avLst/>
                    </a:prstGeom>
                  </pic:spPr>
                </pic:pic>
              </a:graphicData>
            </a:graphic>
          </wp:inline>
        </w:drawing>
      </w:r>
    </w:p>
    <w:p>
      <w:pPr>
        <w:spacing w:before="0" w:after="0" w:line="480"/>
        <w:ind w:left="120"/>
        <w:jc w:val="both"/>
      </w:pPr>
      <w:r>
        <w:rPr>
          <w:rFonts w:ascii="Times New Roman" w:hAnsi="Times New Roman"/>
          <w:b/>
          <w:i w:val="false"/>
          <w:color w:val="000000"/>
          <w:sz w:val="24"/>
        </w:rPr>
        <w:t>201—1.4</w:t>
      </w:r>
      <w:r>
        <w:rPr>
          <w:rFonts w:ascii="Times New Roman" w:hAnsi="Times New Roman"/>
          <w:b/>
          <w:i w:val="false"/>
          <w:color w:val="000000"/>
          <w:sz w:val="24"/>
        </w:rPr>
        <w:t xml:space="preserve">(904) </w:t>
      </w:r>
      <w:r>
        <w:rPr>
          <w:rFonts w:ascii="Times New Roman" w:hAnsi="Times New Roman"/>
          <w:b/>
          <w:i w:val="false"/>
          <w:color w:val="000000"/>
          <w:sz w:val="24"/>
        </w:rPr>
        <w:t xml:space="preserve">Public contact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w:t>
      </w:r>
      <w:r>
        <w:rPr>
          <w:rFonts w:ascii="Times New Roman" w:hAnsi="Times New Roman"/>
          <w:b w:val="false"/>
          <w:i w:val="false"/>
          <w:color w:val="000000"/>
          <w:sz w:val="24"/>
        </w:rPr>
        <w:t> </w:t>
      </w:r>
      <w:r>
        <w:rPr>
          <w:rFonts w:ascii="Times New Roman" w:hAnsi="Times New Roman"/>
          <w:b w:val="false"/>
          <w:i w:val="false"/>
          <w:color w:val="000000"/>
          <w:sz w:val="24"/>
        </w:rPr>
        <w:t>Information regarding department offices and methods for contacting the department are available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w:t>
      </w:r>
      <w:r>
        <w:rPr>
          <w:rFonts w:ascii="Times New Roman" w:hAnsi="Times New Roman"/>
          <w:b w:val="false"/>
          <w:i w:val="false"/>
          <w:color w:val="000000"/>
          <w:sz w:val="24"/>
        </w:rPr>
        <w:t> </w:t>
      </w:r>
      <w:r>
        <w:rPr>
          <w:rFonts w:ascii="Times New Roman" w:hAnsi="Times New Roman"/>
          <w:b w:val="false"/>
          <w:i w:val="false"/>
          <w:color w:val="000000"/>
          <w:sz w:val="24"/>
        </w:rPr>
        <w:t xml:space="preserve">Public records requests shall be submitted in accordance with </w:t>
      </w:r>
      <w:hyperlink r:id="rId10">
        <w:r>
          <w:rPr>
            <w:rStyle w:val="Hyperlink"/>
            <w:rFonts w:ascii="Times New Roman" w:hAnsi="Times New Roman"/>
            <w:b w:val="false"/>
            <w:i w:val="false"/>
            <w:color w:val="000000"/>
            <w:sz w:val="24"/>
          </w:rPr>
          <w:t>201—Chapter 2505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201—1.5</w:t>
      </w:r>
      <w:r>
        <w:rPr>
          <w:rFonts w:ascii="Times New Roman" w:hAnsi="Times New Roman"/>
          <w:b/>
          <w:i w:val="false"/>
          <w:color w:val="000000"/>
          <w:sz w:val="24"/>
        </w:rPr>
        <w:t xml:space="preserve">(904) </w:t>
      </w:r>
      <w:r>
        <w:rPr>
          <w:rFonts w:ascii="Times New Roman" w:hAnsi="Times New Roman"/>
          <w:b/>
          <w:i w:val="false"/>
          <w:color w:val="000000"/>
          <w:sz w:val="24"/>
        </w:rPr>
        <w:t xml:space="preserve">Board of corrections.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w:t>
      </w:r>
      <w:r>
        <w:rPr>
          <w:rFonts w:ascii="Times New Roman" w:hAnsi="Times New Roman"/>
          <w:b w:val="false"/>
          <w:i w:val="false"/>
          <w:color w:val="000000"/>
          <w:sz w:val="24"/>
        </w:rPr>
        <w:t> </w:t>
      </w:r>
      <w:r>
        <w:rPr>
          <w:rFonts w:ascii="Times New Roman" w:hAnsi="Times New Roman"/>
          <w:b w:val="false"/>
          <w:i w:val="false"/>
          <w:color w:val="000000"/>
          <w:sz w:val="24"/>
        </w:rPr>
        <w:t>The director of the department has, by statute, the advice and counsel of the board of corrections. This seven-member board is appointed by the governor with confirmation by the senate, and its powers and duties are advisory with respect to the services and programs operated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w:t>
      </w:r>
      <w:r>
        <w:rPr>
          <w:rFonts w:ascii="Times New Roman" w:hAnsi="Times New Roman"/>
          <w:b w:val="false"/>
          <w:i w:val="false"/>
          <w:color w:val="000000"/>
          <w:sz w:val="24"/>
        </w:rPr>
        <w:t> </w:t>
      </w:r>
      <w:r>
        <w:rPr>
          <w:rFonts w:ascii="Times New Roman" w:hAnsi="Times New Roman"/>
          <w:b w:val="false"/>
          <w:i w:val="false"/>
          <w:color w:val="000000"/>
          <w:sz w:val="24"/>
        </w:rPr>
        <w:t xml:space="preserve">The board will oversee the work of the department as defined in Iowa Code section </w:t>
      </w:r>
      <w:hyperlink r:id="rId11">
        <w:r>
          <w:rPr>
            <w:rStyle w:val="Hyperlink"/>
            <w:rFonts w:ascii="Times New Roman" w:hAnsi="Times New Roman"/>
            <w:b w:val="false"/>
            <w:i w:val="false"/>
            <w:color w:val="000000"/>
            <w:sz w:val="24"/>
          </w:rPr>
          <w:t>904.105</w:t>
        </w:r>
      </w:hyperlink>
      <w:r>
        <w:rPr>
          <w:rFonts w:ascii="Times New Roman" w:hAnsi="Times New Roman"/>
          <w:b w:val="false"/>
          <w:i w:val="false"/>
          <w:color w:val="000000"/>
          <w:sz w:val="24"/>
        </w:rPr>
        <w:t xml:space="preserve"> and, for this purpose, will have access at any time to all books, papers, documents, and records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w:t>
      </w:r>
      <w:r>
        <w:rPr>
          <w:rFonts w:ascii="Times New Roman" w:hAnsi="Times New Roman"/>
          <w:b w:val="false"/>
          <w:i w:val="false"/>
          <w:color w:val="000000"/>
          <w:sz w:val="24"/>
        </w:rPr>
        <w:t> </w:t>
      </w:r>
      <w:r>
        <w:rPr>
          <w:rFonts w:ascii="Times New Roman" w:hAnsi="Times New Roman"/>
          <w:b w:val="false"/>
          <w:i w:val="false"/>
          <w:color w:val="000000"/>
          <w:sz w:val="24"/>
        </w:rPr>
        <w:t xml:space="preserve">Meetings of the board and any committees appointed by the chairperson will be conducted in accordance with Iowa Code chapter </w:t>
      </w:r>
      <w:hyperlink r:id="rId12">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 The chairperson may appoint committees as necessary to conduct the business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1.5(4)</w:t>
      </w:r>
      <w:r>
        <w:rPr>
          <w:rFonts w:ascii="Times New Roman" w:hAnsi="Times New Roman"/>
          <w:b w:val="false"/>
          <w:i w:val="false"/>
          <w:color w:val="000000"/>
          <w:sz w:val="24"/>
        </w:rPr>
        <w:t> </w:t>
      </w:r>
      <w:r>
        <w:rPr>
          <w:rFonts w:ascii="Times New Roman" w:hAnsi="Times New Roman"/>
          <w:b w:val="false"/>
          <w:i w:val="false"/>
          <w:color w:val="000000"/>
          <w:sz w:val="24"/>
        </w:rPr>
        <w:t>A quorum shall consist of two-thirds of the membership appointed and qualified to vote.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1.5(5)</w:t>
      </w:r>
      <w:r>
        <w:rPr>
          <w:rFonts w:ascii="Times New Roman" w:hAnsi="Times New Roman"/>
          <w:b w:val="false"/>
          <w:i w:val="false"/>
          <w:color w:val="000000"/>
          <w:sz w:val="24"/>
        </w:rPr>
        <w:t> </w:t>
      </w:r>
      <w:r>
        <w:rPr>
          <w:rFonts w:ascii="Times New Roman" w:hAnsi="Times New Roman"/>
          <w:b w:val="false"/>
          <w:i w:val="false"/>
          <w:color w:val="000000"/>
          <w:sz w:val="24"/>
        </w:rPr>
        <w:t>When a quorum is present, a position is carried by a majority of the qualified members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w:t>
      </w:r>
      <w:r>
        <w:rPr>
          <w:rFonts w:ascii="Times New Roman" w:hAnsi="Times New Roman"/>
          <w:b w:val="false"/>
          <w:i w:val="false"/>
          <w:color w:val="000000"/>
          <w:sz w:val="24"/>
        </w:rPr>
        <w:t> </w:t>
      </w:r>
      <w:r>
        <w:rPr>
          <w:rFonts w:ascii="Times New Roman" w:hAnsi="Times New Roman"/>
          <w:b w:val="false"/>
          <w:i w:val="false"/>
          <w:color w:val="000000"/>
          <w:sz w:val="24"/>
        </w:rPr>
        <w:t>Persons wishing to appear before the board shall submit their request to the department office not less than ten days prior to the meeting. Presentations may be made at the discretion of the chairperson and only upon matters appearing on the agenda.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w:t>
      </w:r>
      <w:r>
        <w:rPr>
          <w:rFonts w:ascii="Times New Roman" w:hAnsi="Times New Roman"/>
          <w:b w:val="false"/>
          <w:i w:val="false"/>
          <w:color w:val="000000"/>
          <w:sz w:val="24"/>
        </w:rPr>
        <w:t> </w:t>
      </w:r>
      <w:r>
        <w:rPr>
          <w:rFonts w:ascii="Times New Roman" w:hAnsi="Times New Roman"/>
          <w:b w:val="false"/>
          <w:i w:val="false"/>
          <w:color w:val="000000"/>
          <w:sz w:val="24"/>
        </w:rPr>
        <w:t>Persons wishing to submit written material should do so at least ten days in advance of the scheduled meeting to ensure that board members have adequate time to receive and evaluate the material.</w:t>
      </w:r>
    </w:p>
    <w:p>
      <w:pPr>
        <w:spacing w:before="0" w:after="0" w:line="480"/>
        <w:ind w:left="120"/>
        <w:jc w:val="both"/>
      </w:pPr>
      <w:r>
        <w:rPr>
          <w:rFonts w:ascii="Times New Roman" w:hAnsi="Times New Roman"/>
          <w:b/>
          <w:i w:val="false"/>
          <w:color w:val="000000"/>
          <w:sz w:val="24"/>
        </w:rPr>
        <w:t>201—1.6</w:t>
      </w:r>
      <w:r>
        <w:rPr>
          <w:rFonts w:ascii="Times New Roman" w:hAnsi="Times New Roman"/>
          <w:b/>
          <w:i w:val="false"/>
          <w:color w:val="000000"/>
          <w:sz w:val="24"/>
        </w:rPr>
        <w:t xml:space="preserve">(904) </w:t>
      </w:r>
      <w:r>
        <w:rPr>
          <w:rFonts w:ascii="Times New Roman" w:hAnsi="Times New Roman"/>
          <w:b/>
          <w:i w:val="false"/>
          <w:color w:val="000000"/>
          <w:sz w:val="24"/>
        </w:rPr>
        <w:t xml:space="preserve">Director.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w:t>
      </w:r>
      <w:r>
        <w:rPr>
          <w:rFonts w:ascii="Times New Roman" w:hAnsi="Times New Roman"/>
          <w:b w:val="false"/>
          <w:i w:val="false"/>
          <w:color w:val="000000"/>
          <w:sz w:val="24"/>
        </w:rPr>
        <w:t> </w:t>
      </w:r>
      <w:r>
        <w:rPr>
          <w:rFonts w:ascii="Times New Roman" w:hAnsi="Times New Roman"/>
          <w:b w:val="false"/>
          <w:i w:val="false"/>
          <w:color w:val="000000"/>
          <w:sz w:val="24"/>
        </w:rPr>
        <w:t>The governor appoints the director of the department. The director is responsible for the daily administration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appointment, qualifications, and duties of the director are mandated in Iowa Code sections </w:t>
      </w:r>
      <w:hyperlink r:id="rId13">
        <w:r>
          <w:rPr>
            <w:rStyle w:val="Hyperlink"/>
            <w:rFonts w:ascii="Times New Roman" w:hAnsi="Times New Roman"/>
            <w:b w:val="false"/>
            <w:i w:val="false"/>
            <w:color w:val="000000"/>
            <w:sz w:val="24"/>
          </w:rPr>
          <w:t>904.107</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904.108</w:t>
        </w:r>
      </w:hyperlink>
      <w:r>
        <w:rPr>
          <w:rFonts w:ascii="Times New Roman" w:hAnsi="Times New Roman"/>
          <w:b w:val="false"/>
          <w:i w:val="false"/>
          <w:color w:val="000000"/>
          <w:sz w:val="24"/>
        </w:rPr>
        <w:t xml:space="preserve"> and other applicable provisions of the Iowa Code.</w:t>
      </w:r>
    </w:p>
    <w:p>
      <w:pPr>
        <w:spacing w:before="210" w:after="0" w:line="480"/>
        <w:ind w:left="120"/>
        <w:jc w:val="both"/>
      </w:pPr>
      <w:r>
        <w:rPr>
          <w:rFonts w:ascii="Times New Roman" w:hAnsi="Times New Roman"/>
          <w:b/>
          <w:i w:val="false"/>
          <w:color w:val="000000"/>
          <w:sz w:val="24"/>
        </w:rPr>
        <w:t>201—1.7</w:t>
      </w:r>
      <w:r>
        <w:rPr>
          <w:rFonts w:ascii="Times New Roman" w:hAnsi="Times New Roman"/>
          <w:b/>
          <w:i w:val="false"/>
          <w:color w:val="000000"/>
          <w:sz w:val="24"/>
        </w:rPr>
        <w:t xml:space="preserve">(904) </w:t>
      </w:r>
      <w:r>
        <w:rPr>
          <w:rFonts w:ascii="Times New Roman" w:hAnsi="Times New Roman"/>
          <w:b/>
          <w:i w:val="false"/>
          <w:color w:val="000000"/>
          <w:sz w:val="24"/>
        </w:rPr>
        <w:t xml:space="preserve">Organization of the department. </w:t>
      </w:r>
      <w:r>
        <w:rPr>
          <w:rFonts w:ascii="Times New Roman" w:hAnsi="Times New Roman"/>
          <w:b w:val="false"/>
          <w:i w:val="false"/>
          <w:color w:val="000000"/>
          <w:sz w:val="24"/>
        </w:rPr>
        <w:t xml:space="preserve">The department is established by Iowa Code section </w:t>
      </w:r>
      <w:hyperlink r:id="rId15">
        <w:r>
          <w:rPr>
            <w:rStyle w:val="Hyperlink"/>
            <w:rFonts w:ascii="Times New Roman" w:hAnsi="Times New Roman"/>
            <w:b w:val="false"/>
            <w:i w:val="false"/>
            <w:color w:val="000000"/>
            <w:sz w:val="24"/>
          </w:rPr>
          <w:t>904.102</w:t>
        </w:r>
      </w:hyperlink>
      <w:r>
        <w:rPr>
          <w:rFonts w:ascii="Times New Roman" w:hAnsi="Times New Roman"/>
          <w:b w:val="false"/>
          <w:i w:val="false"/>
          <w:color w:val="000000"/>
          <w:sz w:val="24"/>
        </w:rPr>
        <w:t xml:space="preserve"> to perform the functions and duties set forth in that section, in Iowa Code section </w:t>
      </w:r>
      <w:hyperlink r:id="rId16">
        <w:r>
          <w:rPr>
            <w:rStyle w:val="Hyperlink"/>
            <w:rFonts w:ascii="Times New Roman" w:hAnsi="Times New Roman"/>
            <w:b w:val="false"/>
            <w:i w:val="false"/>
            <w:color w:val="000000"/>
            <w:sz w:val="24"/>
          </w:rPr>
          <w:t>904.103</w:t>
        </w:r>
      </w:hyperlink>
      <w:r>
        <w:rPr>
          <w:rFonts w:ascii="Times New Roman" w:hAnsi="Times New Roman"/>
          <w:b w:val="false"/>
          <w:i w:val="false"/>
          <w:color w:val="000000"/>
          <w:sz w:val="24"/>
        </w:rPr>
        <w:t>, in other applicable provisions of the Iowa Code, and in the Iowa Administrative Code.</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7">
        <w:r>
          <w:rPr>
            <w:rStyle w:val="Hyperlink"/>
            <w:rFonts w:ascii="Times New Roman" w:hAnsi="Times New Roman"/>
            <w:b w:val="false"/>
            <w:i w:val="false"/>
            <w:color w:val="000000"/>
            <w:sz w:val="24"/>
          </w:rPr>
          <w:t>904.101</w:t>
        </w:r>
      </w:hyperlink>
      <w:r>
        <w:rPr>
          <w:rFonts w:ascii="Times New Roman" w:hAnsi="Times New Roman"/>
          <w:b w:val="false"/>
          <w:i w:val="false"/>
          <w:color w:val="000000"/>
          <w:sz w:val="24"/>
        </w:rPr>
        <w:t xml:space="preserve"> through </w:t>
      </w:r>
      <w:hyperlink r:id="rId18">
        <w:r>
          <w:rPr>
            <w:rStyle w:val="Hyperlink"/>
            <w:rFonts w:ascii="Times New Roman" w:hAnsi="Times New Roman"/>
            <w:b w:val="false"/>
            <w:i w:val="false"/>
            <w:color w:val="000000"/>
            <w:sz w:val="24"/>
          </w:rPr>
          <w:t>904.108</w:t>
        </w:r>
      </w:hyperlink>
      <w:r>
        <w:rPr>
          <w:rFonts w:ascii="Times New Roman" w:hAnsi="Times New Roman"/>
          <w:b w:val="false"/>
          <w:i w:val="false"/>
          <w:color w:val="000000"/>
          <w:sz w:val="24"/>
        </w:rPr>
        <w:t>.</w:t>
      </w:r>
    </w:p>
    <w:sectPr>
      <w:footerReference r:id="rId1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ikd-tecb-vuh" Type="http://schemas.openxmlformats.org/officeDocument/2006/relationships/hyperlink" Id="rId4"/>
    <Relationship TargetMode="External" Target="mailto:jen.rathje1@iowa.gov" Type="http://schemas.openxmlformats.org/officeDocument/2006/relationships/hyperlink" Id="rId5"/>
    <Relationship TargetMode="External" Target="https://www.legis.iowa.gov/docs/ico/chapter/904.101.pdf" Type="http://schemas.openxmlformats.org/officeDocument/2006/relationships/hyperlink" Id="rId6"/>
    <Relationship TargetMode="External" Target="https://www.legis.iowa.gov/docs/ico/chapter/904.pdf" Type="http://schemas.openxmlformats.org/officeDocument/2006/relationships/hyperlink" Id="rId7"/>
    <Relationship TargetMode="External" Target="http://doc.iowa.gov" Type="http://schemas.openxmlformats.org/officeDocument/2006/relationships/hyperlink" Id="rId8"/>
    <Relationship Target="media/document_image_rId9.png" Type="http://schemas.openxmlformats.org/officeDocument/2006/relationships/image" Id="rId9"/>
    <Relationship TargetMode="External" Target="https://www.legis.iowa.gov/docs/iac/chapter/201.2505.pdf" Type="http://schemas.openxmlformats.org/officeDocument/2006/relationships/hyperlink" Id="rId10"/>
    <Relationship TargetMode="External" Target="https://www.legis.iowa.gov/docs/ico/chapter/904.105.pdf" Type="http://schemas.openxmlformats.org/officeDocument/2006/relationships/hyperlink" Id="rId11"/>
    <Relationship TargetMode="External" Target="https://www.legis.iowa.gov/docs/ico/chapter/21.pdf" Type="http://schemas.openxmlformats.org/officeDocument/2006/relationships/hyperlink" Id="rId12"/>
    <Relationship TargetMode="External" Target="https://www.legis.iowa.gov/docs/ico/chapter/904.107.pdf" Type="http://schemas.openxmlformats.org/officeDocument/2006/relationships/hyperlink" Id="rId13"/>
    <Relationship TargetMode="External" Target="https://www.legis.iowa.gov/docs/ico/chapter/904.108.pdf" Type="http://schemas.openxmlformats.org/officeDocument/2006/relationships/hyperlink" Id="rId14"/>
    <Relationship TargetMode="External" Target="https://www.legis.iowa.gov/docs/ico/chapter/904.102.pdf" Type="http://schemas.openxmlformats.org/officeDocument/2006/relationships/hyperlink" Id="rId15"/>
    <Relationship TargetMode="External" Target="https://www.legis.iowa.gov/docs/ico/chapter/904.103.pdf" Type="http://schemas.openxmlformats.org/officeDocument/2006/relationships/hyperlink" Id="rId16"/>
    <Relationship TargetMode="External" Target="https://www.legis.iowa.gov/docs/ico/chapter/904.101.pdf" Type="http://schemas.openxmlformats.org/officeDocument/2006/relationships/hyperlink" Id="rId17"/>
    <Relationship TargetMode="External" Target="https://www.legis.iowa.gov/docs/ico/chapter/904.108.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